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1B" w:rsidRPr="00A77A1B" w:rsidRDefault="00A77A1B" w:rsidP="00A77A1B">
      <w:pPr>
        <w:spacing w:before="251" w:after="251" w:line="328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основных нормативных правовых актов в сфере противодействия терроризму и экстремизму</w:t>
      </w:r>
    </w:p>
    <w:p w:rsidR="00A77A1B" w:rsidRPr="00A77A1B" w:rsidRDefault="00A77A1B" w:rsidP="00A77A1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марта 2006 г. № 35-ФЗ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терроризму».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Российской Федерации от 15 февраля 2006 года № 116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противодействию терроризму».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от 13.04.2010 № 460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от 21.07.2010 № 925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27 июля 2006 г. № 153-ФЗ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 противодействии терроризму».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дальнейшее развитие государственной системы противодействия терроризму, на комплексное решение проблем противодействия террористической опасности в различных сферах.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Указанный Федеральный закон вносит согласованные изменения в пятнадцать действующих законов, в том числе в 4 кодекса.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от 18 апреля 1991 г. № 1026-1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милиции».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части, касающейся участия сотрудников милиции в противодействии терроризму и обеспечении правового режима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а также наделения правом применения мер и временных ограничений, предусмотренных статьей 11 Федерального закона от 6 марта 2006 г. № 35-ФЗ «О противодействии терроризму», подразделений милиции и сотрудников милиции, участвующих в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и обеспечении правового режима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операции).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от 27 декабря 1991 года № 2124-1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средствах массовой информации».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части, касающейся порядка сбора информации журналистами на территории (объекте) проведения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а также условий освещения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в средствах массовой информации).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3 апреля 1995 года № 40-ФЗ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федеральной службе безопасности».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полномочий органов федеральной службы безопасности в области борьбы с терроризмом).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февраля 1997 года № 27-ФЗ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внутренних войсках Министерства внутренних дел Российской Федерации».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части, касающейся участия внутренних войск в борьбе с терроризмом и режима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27 мая 1998 года № 76-ФЗ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военнослужащих».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денежной компенсации военнослужащим, проходящим военную службу по контракту, вместо предоставления дополнительных суток отдыха служебного времени при участии в мероприятиях, проводящихся при необходимости без ограничения общей продолжительности еженедельного служебного времени).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октября 1999 года № 184-ФЗ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части, касающейся расширения полномочий высшего исполнительного органа государственной власти субъекта Российской Федерации в области противодействия терроризму, а также расширения полномочий органов государственной власти субъекта Российской Федерации по организации и осуществлению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Федерации).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7 августа 2001 года № 115-ФЗ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легализации (отмыванию) доходов, полученных преступным путем, и финансированию терроризма».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изменения основных понятий, используемых в настоящем Федеральном законе; расширения круга участников экстремистской деятельности; а также оснований включения иностранных и международных организаций в список организаций, операции с денежными средствами или иным имуществом которых подлежат обязательному контролю в случае признания их судами Российской Федерации террористическими).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7 июля 2003 года № 126-ФЗ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связи».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октября 2003 года № 131-ФЗ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муниципальных образований различного уровня).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от 25 июля 2002 года № 114-ФЗ «О противодействии </w:t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экстремистской деятельности».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Российской Федерации от 4 июня 2007 года № 1470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Национальном антитеррористическом комитете, в состав Национального антитеррористического комитета по должностями в состав Федерального оперативного штаба по должностям», утвержденные Указом Президента Российской Федерации от 15 февраля 2007 года № 116».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Уголовный кодекс Российской Федерации от 13 июня 1996 года № 63-ФЗ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Уголовно-процессуальный кодекс Российской Федерации от 18 декабря 2001 года № 174-ФЗ.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кодекс Российской Федерации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об административных правонарушениях от 30 декабря 2001 года № 195-ФЗ.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Федерацией ратифицировано 13 универсальных международных антитеррористических конвенций и протоколов к ним: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преступлениях и некоторых других актах, совершаемых на борту воздушных судов (Токио, 14 сентября 1963 года) (ратифицирована Указом Президиума Верховного Совета СССР от 04.12.1987 г. № 8109-XI);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 захватом воздушных судов (Гаага, 1970 года) (ратифицирована Указом Президиума Верховного Совета СССР от 04.08.1971 г. № 2000-VIII);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незаконными актами, направленными против безопасности гражданской авиации (Монреаль, 1971 года) (ратифицирована Указом Президиума Верховного Совета СССР от 27.12.1972 г. № 3719-VII);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борьбе с незаконными актами насилия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 (Монреаль, 1988 года) (ратифицирован Указом Президиума Верховного Совета СССР от 20.02.1989 г. № 10153-XI);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предотвращении и наказании преступлений против лиц, пользующихся международной защитой, в том числе дипломатических агентов (Нью-Йорк, 1973 года) (ратифицирована Указом Президиума Верховного Совета СССР от 26.12.1975 г.</w:t>
      </w:r>
      <w:proofErr w:type="gramEnd"/>
    </w:p>
    <w:p w:rsidR="00A77A1B" w:rsidRPr="00A77A1B" w:rsidRDefault="00A77A1B" w:rsidP="00A77A1B">
      <w:pPr>
        <w:spacing w:before="251" w:after="25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2727-IX);</w:t>
      </w:r>
      <w:proofErr w:type="gramEnd"/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конвенция о борьбе с захватом заложников (Нью-Йорк, 1979 года) (ратифицирована Указом Президиума Верховного Совета СССР от 05.05.1987 г. № 6941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-XI);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физической защите ядерного материала (Вена,</w:t>
      </w:r>
      <w:proofErr w:type="gramEnd"/>
    </w:p>
    <w:p w:rsidR="00A77A1B" w:rsidRPr="00A77A1B" w:rsidRDefault="00A77A1B" w:rsidP="00A77A1B">
      <w:pPr>
        <w:spacing w:before="251" w:after="25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1980 года) (ратифицирована Указом Президиума Верховного Совета СССР от 04.05.1983 г. № 9236-X);</w:t>
      </w:r>
      <w:proofErr w:type="gramEnd"/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незаконными актами, направленными против безопасности морского судоходства (Рим, 1988 года) (ратифицирована Федеральным законом от 06.03.2001 г. № 22-ФЗ);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борьбе с незаконными актами, направленными против безопасности стационарных платформ, расположенных на континентальном шельфе (Рим, 1988 года) (ратифицирован Федеральным законом от 06.03.2001 г. № 22-ФЗ);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маркировке пластических взрывчатых веществ в целях их обнаружения (Монреаль, 1 марта 1991 года) (ратифицирована Федеральным законом от 24.07.2007 г.</w:t>
      </w:r>
      <w:proofErr w:type="gramEnd"/>
    </w:p>
    <w:p w:rsidR="00A77A1B" w:rsidRPr="00A77A1B" w:rsidRDefault="00A77A1B" w:rsidP="00A77A1B">
      <w:pPr>
        <w:spacing w:before="251" w:after="25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201-ФЗ);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бомбовым терроризмом (Нью-Йорк, 1997 года) (ратифицирована Федеральным законом от 13.02.2001 г. № 19-ФЗ);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финансированием терроризма (Нью-Йорк, 1999 года) (ратифицирована Федеральным законом от 10.07.2002 г. № 88-ФЗ);</w:t>
      </w:r>
    </w:p>
    <w:p w:rsidR="00A77A1B" w:rsidRPr="00A77A1B" w:rsidRDefault="00A77A1B" w:rsidP="00A77A1B">
      <w:pPr>
        <w:numPr>
          <w:ilvl w:val="0"/>
          <w:numId w:val="1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актами ядерного терроризма (Нью-Йорк, 14 сентября 2005 года) (ратифицирована Федеральным законом от 02.10.2006 г. № 158-ФЗ).</w:t>
      </w:r>
    </w:p>
    <w:p w:rsidR="00A77A1B" w:rsidRPr="00A77A1B" w:rsidRDefault="00A77A1B" w:rsidP="00A77A1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Резолюции Совета Безопасности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Объединенных Наций:</w:t>
      </w:r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1267 (1999), принятая Советом Безопасности на его 4051-м заседании 15 октября 1999 года (о замораживании финансовых средств «Аль-Каиды» и движения «Талибан» и создании Комитета по санкциям в отношении «Аль-Каиды» и движения «Талибан»);</w:t>
      </w:r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1373 (2001), принятая Советом Безопасности на его 4385-м заседании 28 сентября 2001 года (о недопустимости финансирования террористической деятельности и создании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Контртеррористического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Комитета);</w:t>
      </w:r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Резолюция 1535 (2004), принятая Советом Безопасности на его 4936-м заседании 26 марта 2004 года (об учреждении Исполнительного Директората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Контртеррористического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задачей которого стало наблюдение за исполнением резолюции 1373);</w:t>
      </w:r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1540 (2004), принятая Советом Безопасности на его 4956-м заседании 28 апреля 2004 года (о мерах по противодействию доступа террористов к оружию массового поражения и создании Комитета 1540);</w:t>
      </w:r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1566 (2004), принятая Советом Безопасности на его 5053-м заседании 8 октября 2004 года (создана Рабочая группа для разработки рекомендаций относительно практических мер, которые будут применяться к отдельным лицам, группам или организациям, вовлеченным в террористическую деятельность или причастным к ней, помимо тех, которые указаны Комитетом по санкциям в отношении «Аль-Каиды» и движения «Талибан»);</w:t>
      </w:r>
      <w:proofErr w:type="gramEnd"/>
    </w:p>
    <w:p w:rsidR="00A77A1B" w:rsidRPr="00A77A1B" w:rsidRDefault="00A77A1B" w:rsidP="00A77A1B">
      <w:pPr>
        <w:numPr>
          <w:ilvl w:val="0"/>
          <w:numId w:val="2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1624 (2005), принятая Советом Безопасности на его 5261-м заседании 14 сентября 2005 года (о недопустимости подстрекательства к террористическим актам, противодействии идеологии терроризма и пропаганде его идей).</w:t>
      </w:r>
    </w:p>
    <w:p w:rsidR="00A77A1B" w:rsidRPr="00A77A1B" w:rsidRDefault="00A77A1B" w:rsidP="00A77A1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соглашения: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конвенция о пресечении терроризма (Страсбург, 27 января 1977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отмывании, выявлении, изъятии и конфискации доходов от преступной деятельности (Страсбург, 8 ноября 1990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внесении изменений в Европейскую конвенцию о пресечении терроризма (Страсбург, 15 мая 2003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Совета Европы о предупреждении терроризма (Страсбург, 16 мая 2005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сотрудничестве государств-участников Содружества Независимых Госуда</w:t>
      </w: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б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орьбе с терроризмом (Минск, 4 июня 1999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утверждении Положения о порядке организации и проведения совместных антитеррористических мероприятий на территориях государств - участников Содружества Независимых Государств (Кишинев, 7 октября 2002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Шанхайская конвенция о борьбе с терроризмом, сепаратизмом и экстремизмом (Шанхай, 15 июня 2001 года);</w:t>
      </w:r>
    </w:p>
    <w:p w:rsidR="00A77A1B" w:rsidRPr="00A77A1B" w:rsidRDefault="00A77A1B" w:rsidP="00A77A1B">
      <w:pPr>
        <w:numPr>
          <w:ilvl w:val="0"/>
          <w:numId w:val="3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Решениями Верховного Суда Российской Федерации от 14 февраля 2003 года и от 2 июня 2006 года 17 организаций признаны террористическими, и их деятельность запрещена на территории Российской Федерации.</w:t>
      </w:r>
    </w:p>
    <w:p w:rsidR="00A77A1B" w:rsidRPr="00A77A1B" w:rsidRDefault="00A77A1B" w:rsidP="00A77A1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Председателем Национального антитеррористического комитета </w:t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proofErr w:type="gram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7A1B" w:rsidRPr="00A77A1B" w:rsidRDefault="00A77A1B" w:rsidP="00A77A1B">
      <w:pPr>
        <w:numPr>
          <w:ilvl w:val="0"/>
          <w:numId w:val="4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Федеральном оперативном штабе от мая 2006 года, оперативных штабах в субъектах Российской Федерации и их аппаратах, а также их структура;</w:t>
      </w:r>
    </w:p>
    <w:p w:rsidR="00A77A1B" w:rsidRPr="00A77A1B" w:rsidRDefault="00A77A1B" w:rsidP="00A77A1B">
      <w:pPr>
        <w:numPr>
          <w:ilvl w:val="0"/>
          <w:numId w:val="4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антитеррористической комиссии в субъекте Российской Федерации от 7 июля 2006 года и регламент ее работы.</w:t>
      </w:r>
    </w:p>
    <w:p w:rsidR="00A77A1B" w:rsidRPr="00A77A1B" w:rsidRDefault="00A77A1B" w:rsidP="00A77A1B">
      <w:pPr>
        <w:numPr>
          <w:ilvl w:val="0"/>
          <w:numId w:val="4"/>
        </w:numPr>
        <w:spacing w:before="251" w:after="251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деятельность АТК в 83 субъектах Российской Федерации. Создано 83 оперативных штаба на территориях субъектов Российской Федерации.</w:t>
      </w:r>
    </w:p>
    <w:p w:rsidR="00A77A1B" w:rsidRPr="00A77A1B" w:rsidRDefault="00A77A1B" w:rsidP="00A77A1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 Федерации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мая 2008 года № 333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определении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Российской Федерации от 18 мая 2006 года № 300 «О признании </w:t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некоторых актов Правительства Российской Федерации»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целях приведения в соответствие с Указом Президента Российской Федерации от 15 февраля 2006 года № 116 актов Правительства Российской Федерации).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 Федерации от 14 июля 2006 года № 425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некоторые акты Правительства Российской Федерации по вопросам противодействия терроризму».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реализации Основ государственной </w:t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в области обеспечения безопасности населения Российской Федерации</w:t>
      </w:r>
      <w:proofErr w:type="gram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защищенности критически важных объектов и потенциально опасных объектов от угроз техногенного, природного характера и террористических актов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 распоряжением Правительства Российской Федерации от 10 апреля 2007 года № 442-р).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план повышения защищенности критически важных объектов Российской Федерации от угроз техногенного, природного характера и террористических актов на период до 2010 года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(принят Правительственной комиссией по предупреждению и ликвидации чрезвычайных ситуаций и обеспечению пожарной безопасности 19 июня 2007 года).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усиления антитеррористической защищенности объектов критической инфраструктуры: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закон от 5 февраля 2007 года № 13-ФЗ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физической защиты ядерных материалов, ядерных установок и пунктов хранения ядерных материалов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(утверждены постановлением Правительства Российской Федерации от 19 июля 2007 года № 456).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пресечение такого террористического акта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федеральной системе защиты морского судоходства от незаконных актов, направленных против безопасности мореплавания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(утверждено постановлением Правительства Российской Федерации от 11 апреля 2000 года № 324 (с изменениями, внесенными постановлением Правительства Российской Федерации от 14 июля 2006 года № 425 «О внесении изменений в некоторые акты Правительства Российской Федерации по вопросам противодействия терроризму»).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применении Вооруженными Силами Российской Федерации оружия, боевой техники и специальных сре</w:t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участии в проведении </w:t>
      </w:r>
      <w:proofErr w:type="spell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операции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применении оружия и боевой техники Вооруженными Силами Российской Федерации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пароходства, в том числе в подводной среде, или при пресечении такого террористического акта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(утверждено постановлением Правительства Российской Федерации от 6 июня 2007 года № 352 «О мерах по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Федерального закона «О противодействии терроризму»).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применении Вооруженными Силами Российской Федерации оружия, боевой техники и специальных сре</w:t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участии в проведении </w:t>
      </w:r>
      <w:proofErr w:type="spell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операции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(утверждено постановлением Правительства 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6 июня 2007 года № 352 «О мерах по реализации Федерального закона «О противодействии терроризму»).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Министра обороны Российской Федерации от 2007 года № 465дсп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принятия решения о применении оружия и боевой техники Вооруженными Силами Российской Федерации для устранения угрозы террористических актов в воздушной среде, во внутреннем море,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таких террористических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возмещения расходов, связанных с использованием при проведении </w:t>
      </w:r>
      <w:proofErr w:type="spell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операции транспортных средств, принадлежащих организациям или физическим лицам 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(утверждены постановлением Правительства Российской Федерации от 16 апреля 2008 года № 278 «О возмещении расходов, связанных с использованием при проведении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транспортных средств, принадлежащих организациям или физическим лицам»).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 Федерации от 12 января 2007 года № 6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Российской Федерации от 6 октября 2007 года № 651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постановление Правительства Российской Федерации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Федерации».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от 12 февраля 1993 года № 4468-I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возмещения вреда, причиненного жизни и здоровью лиц в связи с их участием в борьбе с терроризмом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(утверждены постановлением Правительства Российской Федерации от 21 февраля 2008 года № 105).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возмещения лицу, принимавшему участие в осуществлении мероприятий по борьбе с терроризмом, стоимости утраченного или поврежденного имущества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(утверждены постановлением Правительства Российской Федерации от 13 марта 2008 года № 167).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Постановление Правительства Российской Федерации от 11 ноября 2006 года № 662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источниках финансирования выплат денежного вознаграждения за содействие в борьбе с терроризмом».</w:t>
      </w:r>
      <w:r w:rsidRPr="00A7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727DE" w:rsidRDefault="001727DE"/>
    <w:sectPr w:rsidR="001727DE" w:rsidSect="001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2C40"/>
    <w:multiLevelType w:val="multilevel"/>
    <w:tmpl w:val="908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0707A"/>
    <w:multiLevelType w:val="multilevel"/>
    <w:tmpl w:val="9EA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525F8"/>
    <w:multiLevelType w:val="multilevel"/>
    <w:tmpl w:val="9E5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75B02"/>
    <w:multiLevelType w:val="multilevel"/>
    <w:tmpl w:val="C61C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A1B"/>
    <w:rsid w:val="001727DE"/>
    <w:rsid w:val="00A7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E"/>
  </w:style>
  <w:style w:type="paragraph" w:styleId="3">
    <w:name w:val="heading 3"/>
    <w:basedOn w:val="a"/>
    <w:link w:val="30"/>
    <w:uiPriority w:val="9"/>
    <w:qFormat/>
    <w:rsid w:val="00A7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7A1B"/>
    <w:rPr>
      <w:b/>
      <w:bCs/>
    </w:rPr>
  </w:style>
  <w:style w:type="character" w:customStyle="1" w:styleId="apple-converted-space">
    <w:name w:val="apple-converted-space"/>
    <w:basedOn w:val="a0"/>
    <w:rsid w:val="00A7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2684</Words>
  <Characters>15302</Characters>
  <Application>Microsoft Office Word</Application>
  <DocSecurity>0</DocSecurity>
  <Lines>127</Lines>
  <Paragraphs>35</Paragraphs>
  <ScaleCrop>false</ScaleCrop>
  <Company>ГОУ СОШ 369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Галина Николаевна</dc:creator>
  <cp:keywords/>
  <dc:description/>
  <cp:lastModifiedBy>Крюкова Галина Николаевна</cp:lastModifiedBy>
  <cp:revision>2</cp:revision>
  <dcterms:created xsi:type="dcterms:W3CDTF">2015-01-15T10:40:00Z</dcterms:created>
  <dcterms:modified xsi:type="dcterms:W3CDTF">2015-01-15T10:43:00Z</dcterms:modified>
</cp:coreProperties>
</file>